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70" w:rsidRDefault="009F5470"/>
    <w:p w:rsidR="003E4CEB" w:rsidRDefault="003E4CEB" w:rsidP="00624DC2">
      <w:pPr>
        <w:spacing w:line="240" w:lineRule="auto"/>
        <w:rPr>
          <w:rFonts w:ascii="Arial" w:hAnsi="Arial" w:cs="Arial"/>
          <w:b/>
          <w:sz w:val="24"/>
          <w:szCs w:val="24"/>
        </w:rPr>
      </w:pPr>
    </w:p>
    <w:p w:rsidR="006C0907" w:rsidRDefault="006C0907" w:rsidP="0034254C">
      <w:pPr>
        <w:rPr>
          <w:rFonts w:ascii="Arial" w:hAnsi="Arial" w:cs="Arial"/>
          <w:b/>
          <w:sz w:val="28"/>
          <w:szCs w:val="24"/>
        </w:rPr>
      </w:pPr>
      <w:r>
        <w:rPr>
          <w:rFonts w:ascii="Arial" w:hAnsi="Arial" w:cs="Arial"/>
          <w:b/>
          <w:sz w:val="28"/>
          <w:szCs w:val="24"/>
        </w:rPr>
        <w:t>Purpose</w:t>
      </w:r>
    </w:p>
    <w:p w:rsidR="006C0907" w:rsidRPr="006C0907" w:rsidRDefault="006C0907" w:rsidP="0034254C">
      <w:pPr>
        <w:rPr>
          <w:rFonts w:ascii="Times New Roman" w:hAnsi="Times New Roman" w:cs="Times New Roman"/>
          <w:sz w:val="24"/>
          <w:szCs w:val="24"/>
        </w:rPr>
      </w:pPr>
      <w:r>
        <w:rPr>
          <w:rFonts w:ascii="Times New Roman" w:hAnsi="Times New Roman" w:cs="Times New Roman"/>
          <w:sz w:val="24"/>
          <w:szCs w:val="24"/>
        </w:rPr>
        <w:t>To establish a procedure on how to gross amputations for gangrene and/or vascular insufficiency.</w:t>
      </w:r>
      <w:bookmarkStart w:id="0" w:name="_GoBack"/>
      <w:bookmarkEnd w:id="0"/>
    </w:p>
    <w:p w:rsidR="0034254C" w:rsidRDefault="0034254C" w:rsidP="0034254C">
      <w:pPr>
        <w:rPr>
          <w:rFonts w:ascii="Arial" w:hAnsi="Arial" w:cs="Arial"/>
          <w:b/>
          <w:sz w:val="28"/>
          <w:szCs w:val="24"/>
        </w:rPr>
      </w:pPr>
      <w:r w:rsidRPr="0034254C">
        <w:rPr>
          <w:rFonts w:ascii="Arial" w:hAnsi="Arial" w:cs="Arial"/>
          <w:b/>
          <w:sz w:val="28"/>
          <w:szCs w:val="24"/>
        </w:rPr>
        <w:t>Procedure</w:t>
      </w:r>
    </w:p>
    <w:p w:rsidR="007C2CF1" w:rsidRPr="007C2CF1" w:rsidRDefault="007C2CF1" w:rsidP="007C2CF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2CF1">
        <w:rPr>
          <w:rFonts w:ascii="Times New Roman" w:eastAsia="Times New Roman" w:hAnsi="Times New Roman" w:cs="Times New Roman"/>
          <w:color w:val="000000"/>
          <w:sz w:val="24"/>
          <w:szCs w:val="24"/>
        </w:rPr>
        <w:t>Through an incision in the posterior midline of the thigh, of the popliteal area and of the calf, with the incision angling to the posterior border of the medial malleolus, the femoral, popliteal, peroneal, and posterior tibial vessels and accompanying nerves are exposed (see figure).</w:t>
      </w:r>
    </w:p>
    <w:p w:rsidR="007C2CF1" w:rsidRPr="007C2CF1" w:rsidRDefault="007C2CF1" w:rsidP="007C2CF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2CF1">
        <w:rPr>
          <w:rFonts w:ascii="Times New Roman" w:eastAsia="Times New Roman" w:hAnsi="Times New Roman" w:cs="Times New Roman"/>
          <w:color w:val="000000"/>
          <w:sz w:val="24"/>
          <w:szCs w:val="24"/>
        </w:rPr>
        <w:t>Through an incision from a point between the fibular head and the tibial tuberosity to the mid-dorsum of the ankle the anterior tibial neurovascular bundle is exposed.</w:t>
      </w:r>
    </w:p>
    <w:p w:rsidR="007C2CF1" w:rsidRPr="007C2CF1" w:rsidRDefault="007C2CF1" w:rsidP="007C2CF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2CF1">
        <w:rPr>
          <w:rFonts w:ascii="Times New Roman" w:eastAsia="Times New Roman" w:hAnsi="Times New Roman" w:cs="Times New Roman"/>
          <w:color w:val="000000"/>
          <w:sz w:val="24"/>
          <w:szCs w:val="24"/>
        </w:rPr>
        <w:t>The vessels are assessed by serial cross-sectioning at intervals of 4 to 5 mm.</w:t>
      </w:r>
    </w:p>
    <w:p w:rsidR="007C2CF1" w:rsidRPr="007C2CF1" w:rsidRDefault="007C2CF1" w:rsidP="007C2CF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2CF1">
        <w:rPr>
          <w:rFonts w:ascii="Times New Roman" w:eastAsia="Times New Roman" w:hAnsi="Times New Roman" w:cs="Times New Roman"/>
          <w:color w:val="000000"/>
          <w:sz w:val="24"/>
          <w:szCs w:val="24"/>
        </w:rPr>
        <w:t>In some instances, it will be necessary to fix the neurovascular bundle en bloc (or even to decalcify it) prior to sectioning.</w:t>
      </w:r>
    </w:p>
    <w:p w:rsidR="007C2CF1" w:rsidRPr="007C2CF1" w:rsidRDefault="007C2CF1" w:rsidP="007C2CF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2CF1">
        <w:rPr>
          <w:rFonts w:ascii="Times New Roman" w:eastAsia="Times New Roman" w:hAnsi="Times New Roman" w:cs="Times New Roman"/>
          <w:color w:val="000000"/>
          <w:sz w:val="24"/>
          <w:szCs w:val="24"/>
        </w:rPr>
        <w:t>Dorsalis pedis and plantar vessels are examined and sampled by removing rectangular tissue blocks from the respective surfaces of the foot, down to the plane of the bones.  Sectioning of vessels may be facilitated by prior en bloc fixation.</w:t>
      </w:r>
    </w:p>
    <w:p w:rsidR="007C2CF1" w:rsidRPr="007C2CF1" w:rsidRDefault="007C2CF1" w:rsidP="007C2CF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2CF1">
        <w:rPr>
          <w:rFonts w:ascii="Times New Roman" w:eastAsia="Times New Roman" w:hAnsi="Times New Roman" w:cs="Times New Roman"/>
          <w:color w:val="000000"/>
          <w:sz w:val="24"/>
          <w:szCs w:val="24"/>
        </w:rPr>
        <w:t>Joints should be opened and inspected.  Bone should be examined if involved (i.e., deep ulcers, etc.).</w:t>
      </w:r>
    </w:p>
    <w:p w:rsidR="007C2CF1" w:rsidRPr="007C2CF1" w:rsidRDefault="007C2CF1" w:rsidP="007C2CF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2CF1">
        <w:rPr>
          <w:rFonts w:ascii="Times New Roman" w:eastAsia="Times New Roman" w:hAnsi="Times New Roman" w:cs="Times New Roman"/>
          <w:b/>
          <w:bCs/>
          <w:color w:val="000000"/>
          <w:sz w:val="24"/>
          <w:szCs w:val="24"/>
        </w:rPr>
        <w:t>Description:</w:t>
      </w:r>
    </w:p>
    <w:p w:rsidR="007C2CF1" w:rsidRPr="007C2CF1" w:rsidRDefault="007C2CF1" w:rsidP="007C2CF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2CF1">
        <w:rPr>
          <w:rFonts w:ascii="Times New Roman" w:eastAsia="Times New Roman" w:hAnsi="Times New Roman" w:cs="Times New Roman"/>
          <w:color w:val="000000"/>
          <w:sz w:val="24"/>
          <w:szCs w:val="24"/>
        </w:rPr>
        <w:t>Type of amputation; right or left.</w:t>
      </w:r>
    </w:p>
    <w:p w:rsidR="007C2CF1" w:rsidRPr="007C2CF1" w:rsidRDefault="007C2CF1" w:rsidP="007C2CF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2CF1">
        <w:rPr>
          <w:rFonts w:ascii="Times New Roman" w:eastAsia="Times New Roman" w:hAnsi="Times New Roman" w:cs="Times New Roman"/>
          <w:color w:val="000000"/>
          <w:sz w:val="24"/>
          <w:szCs w:val="24"/>
        </w:rPr>
        <w:t>Length.</w:t>
      </w:r>
    </w:p>
    <w:p w:rsidR="007C2CF1" w:rsidRPr="007C2CF1" w:rsidRDefault="007C2CF1" w:rsidP="007C2CF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2CF1">
        <w:rPr>
          <w:rFonts w:ascii="Times New Roman" w:eastAsia="Times New Roman" w:hAnsi="Times New Roman" w:cs="Times New Roman"/>
          <w:color w:val="000000"/>
          <w:sz w:val="24"/>
          <w:szCs w:val="24"/>
        </w:rPr>
        <w:t>Appearance of skin; gangrene, ulcers, dermatitis (positions and size of abnormal area(s).</w:t>
      </w:r>
    </w:p>
    <w:p w:rsidR="007C2CF1" w:rsidRPr="007C2CF1" w:rsidRDefault="007C2CF1" w:rsidP="007C2CF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2CF1">
        <w:rPr>
          <w:rFonts w:ascii="Times New Roman" w:eastAsia="Times New Roman" w:hAnsi="Times New Roman" w:cs="Times New Roman"/>
          <w:color w:val="000000"/>
          <w:sz w:val="24"/>
          <w:szCs w:val="24"/>
        </w:rPr>
        <w:t>Appearance of soft tissues.</w:t>
      </w:r>
    </w:p>
    <w:p w:rsidR="007C2CF1" w:rsidRPr="007C2CF1" w:rsidRDefault="007C2CF1" w:rsidP="007C2CF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2CF1">
        <w:rPr>
          <w:rFonts w:ascii="Times New Roman" w:eastAsia="Times New Roman" w:hAnsi="Times New Roman" w:cs="Times New Roman"/>
          <w:color w:val="000000"/>
          <w:sz w:val="24"/>
          <w:szCs w:val="24"/>
        </w:rPr>
        <w:t>Appearance of bones and joints.</w:t>
      </w:r>
    </w:p>
    <w:p w:rsidR="007C2CF1" w:rsidRPr="007C2CF1" w:rsidRDefault="007C2CF1" w:rsidP="007C2CF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2CF1">
        <w:rPr>
          <w:rFonts w:ascii="Times New Roman" w:eastAsia="Times New Roman" w:hAnsi="Times New Roman" w:cs="Times New Roman"/>
          <w:color w:val="000000"/>
          <w:sz w:val="24"/>
          <w:szCs w:val="24"/>
        </w:rPr>
        <w:lastRenderedPageBreak/>
        <w:t>Appearance of vessels; atherosclerosis (with location and degree of stenosis, thromboemboli, etc.).</w:t>
      </w:r>
    </w:p>
    <w:p w:rsidR="007C2CF1" w:rsidRPr="007C2CF1" w:rsidRDefault="007C2CF1" w:rsidP="007C2CF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2CF1">
        <w:rPr>
          <w:rFonts w:ascii="Times New Roman" w:eastAsia="Times New Roman" w:hAnsi="Times New Roman" w:cs="Times New Roman"/>
          <w:b/>
          <w:bCs/>
          <w:color w:val="000000"/>
          <w:sz w:val="24"/>
          <w:szCs w:val="24"/>
        </w:rPr>
        <w:t>Sections for Microscopic Examination:</w:t>
      </w:r>
    </w:p>
    <w:p w:rsidR="007C2CF1" w:rsidRPr="007C2CF1" w:rsidRDefault="007C2CF1" w:rsidP="007C2CF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2CF1">
        <w:rPr>
          <w:rFonts w:ascii="Times New Roman" w:eastAsia="Times New Roman" w:hAnsi="Times New Roman" w:cs="Times New Roman"/>
          <w:color w:val="000000"/>
          <w:sz w:val="24"/>
          <w:szCs w:val="24"/>
        </w:rPr>
        <w:t>Skin at the margin of resection to check for viability.</w:t>
      </w:r>
    </w:p>
    <w:p w:rsidR="007C2CF1" w:rsidRPr="007C2CF1" w:rsidRDefault="007C2CF1" w:rsidP="007C2CF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2CF1">
        <w:rPr>
          <w:rFonts w:ascii="Times New Roman" w:eastAsia="Times New Roman" w:hAnsi="Times New Roman" w:cs="Times New Roman"/>
          <w:color w:val="000000"/>
          <w:sz w:val="24"/>
          <w:szCs w:val="24"/>
        </w:rPr>
        <w:t>Muscle at the margin of resection to check for viability.</w:t>
      </w:r>
    </w:p>
    <w:p w:rsidR="007C2CF1" w:rsidRPr="007C2CF1" w:rsidRDefault="007C2CF1" w:rsidP="007C2CF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2CF1">
        <w:rPr>
          <w:rFonts w:ascii="Times New Roman" w:eastAsia="Times New Roman" w:hAnsi="Times New Roman" w:cs="Times New Roman"/>
          <w:color w:val="000000"/>
          <w:sz w:val="24"/>
          <w:szCs w:val="24"/>
        </w:rPr>
        <w:t>Grossly abnormal areas of soft tissue and skin.</w:t>
      </w:r>
    </w:p>
    <w:p w:rsidR="007C2CF1" w:rsidRPr="007C2CF1" w:rsidRDefault="007C2CF1" w:rsidP="007C2CF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2CF1">
        <w:rPr>
          <w:rFonts w:ascii="Times New Roman" w:eastAsia="Times New Roman" w:hAnsi="Times New Roman" w:cs="Times New Roman"/>
          <w:color w:val="000000"/>
          <w:sz w:val="24"/>
          <w:szCs w:val="24"/>
        </w:rPr>
        <w:t>Bones and joints (as indicated by gross findings; sections of normal bones are not necessary).</w:t>
      </w:r>
    </w:p>
    <w:p w:rsidR="007C2CF1" w:rsidRPr="007C2CF1" w:rsidRDefault="007C2CF1" w:rsidP="007C2CF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2CF1">
        <w:rPr>
          <w:rFonts w:ascii="Times New Roman" w:eastAsia="Times New Roman" w:hAnsi="Times New Roman" w:cs="Times New Roman"/>
          <w:color w:val="000000"/>
          <w:sz w:val="24"/>
          <w:szCs w:val="24"/>
        </w:rPr>
        <w:t>Major vessels and nerves (to represent most significant lesions and/or representative state).  Depending upon the case, this may result in the submission of between a half dozen and a dozen tissue blocks for microscopic study.</w:t>
      </w:r>
    </w:p>
    <w:p w:rsidR="007C2CF1" w:rsidRPr="007C2CF1" w:rsidRDefault="007C2CF1" w:rsidP="007C2CF1">
      <w:pPr>
        <w:shd w:val="clear" w:color="auto" w:fill="FFFFFF"/>
        <w:spacing w:before="100" w:beforeAutospacing="1" w:after="100" w:afterAutospacing="1" w:line="240" w:lineRule="auto"/>
        <w:rPr>
          <w:rFonts w:ascii="Arial" w:eastAsia="Times New Roman" w:hAnsi="Arial" w:cs="Arial"/>
          <w:color w:val="000000"/>
          <w:sz w:val="18"/>
          <w:szCs w:val="18"/>
        </w:rPr>
      </w:pPr>
      <w:r w:rsidRPr="007C2CF1">
        <w:rPr>
          <w:rFonts w:ascii="Arial" w:eastAsia="Times New Roman" w:hAnsi="Arial" w:cs="Arial"/>
          <w:color w:val="000000"/>
          <w:sz w:val="18"/>
          <w:szCs w:val="18"/>
        </w:rPr>
        <w:t> </w:t>
      </w:r>
    </w:p>
    <w:p w:rsidR="007C2CF1" w:rsidRPr="007C2CF1" w:rsidRDefault="007C2CF1" w:rsidP="007C2CF1">
      <w:pPr>
        <w:shd w:val="clear" w:color="auto" w:fill="FFFFFF"/>
        <w:spacing w:before="100" w:beforeAutospacing="1" w:after="100" w:afterAutospacing="1" w:line="240" w:lineRule="auto"/>
        <w:rPr>
          <w:rFonts w:ascii="Arial" w:eastAsia="Times New Roman" w:hAnsi="Arial" w:cs="Arial"/>
          <w:color w:val="000000"/>
          <w:sz w:val="18"/>
          <w:szCs w:val="18"/>
        </w:rPr>
      </w:pPr>
      <w:r w:rsidRPr="007C2CF1">
        <w:rPr>
          <w:rFonts w:ascii="Arial" w:eastAsia="Times New Roman" w:hAnsi="Arial" w:cs="Arial"/>
          <w:noProof/>
          <w:color w:val="000000"/>
          <w:sz w:val="18"/>
          <w:szCs w:val="18"/>
        </w:rPr>
        <w:drawing>
          <wp:inline distT="0" distB="0" distL="0" distR="0" wp14:anchorId="7BA3EFC7" wp14:editId="5B32AF03">
            <wp:extent cx="6034560" cy="3795623"/>
            <wp:effectExtent l="0" t="0" r="4445" b="0"/>
            <wp:docPr id="3" name="Picture 3" descr="http://www.pathology.med.umich.edu/Resident/Cutting_Manual/Bone_Joint/Amputation_Gangrene/Amputation_Gangre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thology.med.umich.edu/Resident/Cutting_Manual/Bone_Joint/Amputation_Gangrene/Amputation_Gangren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024" cy="3802205"/>
                    </a:xfrm>
                    <a:prstGeom prst="rect">
                      <a:avLst/>
                    </a:prstGeom>
                    <a:noFill/>
                    <a:ln>
                      <a:noFill/>
                    </a:ln>
                  </pic:spPr>
                </pic:pic>
              </a:graphicData>
            </a:graphic>
          </wp:inline>
        </w:drawing>
      </w:r>
    </w:p>
    <w:sectPr w:rsidR="007C2CF1" w:rsidRPr="007C2CF1" w:rsidSect="00E872E3">
      <w:headerReference w:type="default" r:id="rId9"/>
      <w:headerReference w:type="first" r:id="rId10"/>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01F" w:rsidRDefault="0075201F" w:rsidP="00C84ED3">
      <w:pPr>
        <w:spacing w:after="0" w:line="240" w:lineRule="auto"/>
      </w:pPr>
      <w:r>
        <w:separator/>
      </w:r>
    </w:p>
  </w:endnote>
  <w:endnote w:type="continuationSeparator" w:id="0">
    <w:p w:rsidR="0075201F" w:rsidRDefault="0075201F"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01F" w:rsidRDefault="0075201F" w:rsidP="00C84ED3">
      <w:pPr>
        <w:spacing w:after="0" w:line="240" w:lineRule="auto"/>
      </w:pPr>
      <w:r>
        <w:separator/>
      </w:r>
    </w:p>
  </w:footnote>
  <w:footnote w:type="continuationSeparator" w:id="0">
    <w:p w:rsidR="0075201F" w:rsidRDefault="0075201F"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01F" w:rsidRPr="00E872E3" w:rsidRDefault="0075201F"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6C0907">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6C0907">
      <w:rPr>
        <w:rFonts w:ascii="Arial" w:hAnsi="Arial" w:cs="Arial"/>
        <w:noProof/>
        <w:sz w:val="28"/>
      </w:rPr>
      <w:t>2</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01F" w:rsidRDefault="006C0907"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9776" behindDoc="0" locked="0" layoutInCell="1" allowOverlap="1" wp14:anchorId="34581ED7" wp14:editId="33A3DE05">
          <wp:simplePos x="0" y="0"/>
          <wp:positionH relativeFrom="column">
            <wp:posOffset>-685800</wp:posOffset>
          </wp:positionH>
          <wp:positionV relativeFrom="paragraph">
            <wp:posOffset>168275</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75201F">
      <w:tab/>
    </w:r>
    <w:r w:rsidR="0075201F">
      <w:tab/>
    </w:r>
  </w:p>
  <w:p w:rsidR="0075201F" w:rsidRDefault="0075201F" w:rsidP="00E872E3">
    <w:pPr>
      <w:pStyle w:val="Header"/>
      <w:tabs>
        <w:tab w:val="clear" w:pos="4680"/>
        <w:tab w:val="left" w:pos="1719"/>
        <w:tab w:val="left" w:pos="2948"/>
        <w:tab w:val="left" w:pos="7091"/>
        <w:tab w:val="left" w:pos="9360"/>
      </w:tabs>
      <w:ind w:left="-1260"/>
    </w:pPr>
  </w:p>
  <w:p w:rsidR="0075201F" w:rsidRDefault="0075201F"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7728" behindDoc="0" locked="0" layoutInCell="1" allowOverlap="1" wp14:anchorId="4356D854" wp14:editId="75B5EB33">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201F" w:rsidRPr="00E872E3" w:rsidRDefault="0075201F"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75201F" w:rsidRPr="00E872E3" w:rsidRDefault="007C2CF1" w:rsidP="007D0814">
                          <w:pPr>
                            <w:jc w:val="center"/>
                            <w:rPr>
                              <w:rFonts w:ascii="Arial" w:hAnsi="Arial" w:cs="Arial"/>
                              <w:sz w:val="28"/>
                              <w:szCs w:val="28"/>
                            </w:rPr>
                          </w:pPr>
                          <w:r w:rsidRPr="007C2CF1">
                            <w:rPr>
                              <w:rFonts w:ascii="Arial" w:hAnsi="Arial" w:cs="Arial"/>
                              <w:sz w:val="28"/>
                              <w:szCs w:val="28"/>
                            </w:rPr>
                            <w:t>Amputations for Gangrene or Vas</w:t>
                          </w:r>
                          <w:r w:rsidR="006C0907">
                            <w:rPr>
                              <w:rFonts w:ascii="Arial" w:hAnsi="Arial" w:cs="Arial"/>
                              <w:sz w:val="28"/>
                              <w:szCs w:val="28"/>
                            </w:rPr>
                            <w:t>c</w:t>
                          </w:r>
                          <w:r w:rsidRPr="007C2CF1">
                            <w:rPr>
                              <w:rFonts w:ascii="Arial" w:hAnsi="Arial" w:cs="Arial"/>
                              <w:sz w:val="28"/>
                              <w:szCs w:val="28"/>
                            </w:rPr>
                            <w:t>ular Insufficiency</w:t>
                          </w:r>
                        </w:p>
                        <w:p w:rsidR="0075201F" w:rsidRPr="00BE30D9" w:rsidRDefault="0075201F"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6D854"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75201F" w:rsidRPr="00E872E3" w:rsidRDefault="0075201F"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75201F" w:rsidRPr="00E872E3" w:rsidRDefault="007C2CF1" w:rsidP="007D0814">
                    <w:pPr>
                      <w:jc w:val="center"/>
                      <w:rPr>
                        <w:rFonts w:ascii="Arial" w:hAnsi="Arial" w:cs="Arial"/>
                        <w:sz w:val="28"/>
                        <w:szCs w:val="28"/>
                      </w:rPr>
                    </w:pPr>
                    <w:r w:rsidRPr="007C2CF1">
                      <w:rPr>
                        <w:rFonts w:ascii="Arial" w:hAnsi="Arial" w:cs="Arial"/>
                        <w:sz w:val="28"/>
                        <w:szCs w:val="28"/>
                      </w:rPr>
                      <w:t>Amputations for Gangrene or Vas</w:t>
                    </w:r>
                    <w:r w:rsidR="006C0907">
                      <w:rPr>
                        <w:rFonts w:ascii="Arial" w:hAnsi="Arial" w:cs="Arial"/>
                        <w:sz w:val="28"/>
                        <w:szCs w:val="28"/>
                      </w:rPr>
                      <w:t>c</w:t>
                    </w:r>
                    <w:r w:rsidRPr="007C2CF1">
                      <w:rPr>
                        <w:rFonts w:ascii="Arial" w:hAnsi="Arial" w:cs="Arial"/>
                        <w:sz w:val="28"/>
                        <w:szCs w:val="28"/>
                      </w:rPr>
                      <w:t>ular Insufficiency</w:t>
                    </w:r>
                  </w:p>
                  <w:p w:rsidR="0075201F" w:rsidRPr="00BE30D9" w:rsidRDefault="0075201F"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75201F" w:rsidRDefault="0075201F" w:rsidP="00E872E3">
    <w:pPr>
      <w:pStyle w:val="Header"/>
      <w:tabs>
        <w:tab w:val="clear" w:pos="4680"/>
        <w:tab w:val="left" w:pos="1719"/>
        <w:tab w:val="left" w:pos="2948"/>
        <w:tab w:val="left" w:pos="7091"/>
        <w:tab w:val="left" w:pos="9360"/>
      </w:tabs>
      <w:ind w:left="-1260"/>
    </w:pPr>
  </w:p>
  <w:p w:rsidR="0075201F" w:rsidRDefault="0075201F" w:rsidP="00E872E3">
    <w:pPr>
      <w:pStyle w:val="Header"/>
      <w:tabs>
        <w:tab w:val="clear" w:pos="4680"/>
        <w:tab w:val="left" w:pos="1719"/>
        <w:tab w:val="left" w:pos="2948"/>
        <w:tab w:val="left" w:pos="7091"/>
        <w:tab w:val="left" w:pos="9360"/>
      </w:tabs>
      <w:ind w:left="-1260"/>
    </w:pPr>
  </w:p>
  <w:p w:rsidR="0075201F" w:rsidRDefault="0075201F" w:rsidP="00E872E3">
    <w:pPr>
      <w:pStyle w:val="Header"/>
      <w:tabs>
        <w:tab w:val="clear" w:pos="4680"/>
        <w:tab w:val="left" w:pos="1719"/>
        <w:tab w:val="left" w:pos="2948"/>
        <w:tab w:val="left" w:pos="7091"/>
        <w:tab w:val="left" w:pos="9360"/>
      </w:tabs>
      <w:ind w:left="-1260"/>
    </w:pPr>
  </w:p>
  <w:p w:rsidR="0075201F" w:rsidRDefault="0075201F" w:rsidP="00E872E3">
    <w:pPr>
      <w:pStyle w:val="Header"/>
      <w:tabs>
        <w:tab w:val="clear" w:pos="4680"/>
        <w:tab w:val="left" w:pos="1719"/>
        <w:tab w:val="left" w:pos="2948"/>
        <w:tab w:val="left" w:pos="7091"/>
        <w:tab w:val="left" w:pos="9360"/>
      </w:tabs>
      <w:ind w:left="-1260"/>
    </w:pPr>
  </w:p>
  <w:p w:rsidR="0075201F" w:rsidRPr="00E872E3" w:rsidRDefault="0075201F"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6C0907">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6C0907">
      <w:rPr>
        <w:rFonts w:ascii="Arial" w:hAnsi="Arial" w:cs="Arial"/>
        <w:noProof/>
        <w:sz w:val="28"/>
      </w:rPr>
      <w:t>2</w:t>
    </w:r>
    <w:r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42F1"/>
    <w:multiLevelType w:val="multilevel"/>
    <w:tmpl w:val="8D1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96B54"/>
    <w:multiLevelType w:val="multilevel"/>
    <w:tmpl w:val="8D1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F7F41"/>
    <w:multiLevelType w:val="multilevel"/>
    <w:tmpl w:val="8D1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164E2"/>
    <w:multiLevelType w:val="multilevel"/>
    <w:tmpl w:val="8D1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7081F"/>
    <w:multiLevelType w:val="hybridMultilevel"/>
    <w:tmpl w:val="70F2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662EE"/>
    <w:multiLevelType w:val="multilevel"/>
    <w:tmpl w:val="8D1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976E6"/>
    <w:multiLevelType w:val="multilevel"/>
    <w:tmpl w:val="8D1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F17919"/>
    <w:multiLevelType w:val="multilevel"/>
    <w:tmpl w:val="8D1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1177B9"/>
    <w:multiLevelType w:val="multilevel"/>
    <w:tmpl w:val="8D1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043C73"/>
    <w:multiLevelType w:val="multilevel"/>
    <w:tmpl w:val="738A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86C6F"/>
    <w:multiLevelType w:val="multilevel"/>
    <w:tmpl w:val="8D1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DD26FE"/>
    <w:multiLevelType w:val="multilevel"/>
    <w:tmpl w:val="8D1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F1E3F"/>
    <w:multiLevelType w:val="multilevel"/>
    <w:tmpl w:val="8D1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2F5E64"/>
    <w:multiLevelType w:val="multilevel"/>
    <w:tmpl w:val="8D1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CA2DAA"/>
    <w:multiLevelType w:val="multilevel"/>
    <w:tmpl w:val="8D1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5739B"/>
    <w:multiLevelType w:val="multilevel"/>
    <w:tmpl w:val="8D1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F56CE5"/>
    <w:multiLevelType w:val="multilevel"/>
    <w:tmpl w:val="A13A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94530F"/>
    <w:multiLevelType w:val="multilevel"/>
    <w:tmpl w:val="8D1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0F3050"/>
    <w:multiLevelType w:val="multilevel"/>
    <w:tmpl w:val="2FDE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877DA9"/>
    <w:multiLevelType w:val="multilevel"/>
    <w:tmpl w:val="8D1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8"/>
  </w:num>
  <w:num w:numId="3">
    <w:abstractNumId w:val="16"/>
  </w:num>
  <w:num w:numId="4">
    <w:abstractNumId w:val="9"/>
  </w:num>
  <w:num w:numId="5">
    <w:abstractNumId w:val="17"/>
  </w:num>
  <w:num w:numId="6">
    <w:abstractNumId w:val="5"/>
  </w:num>
  <w:num w:numId="7">
    <w:abstractNumId w:val="13"/>
  </w:num>
  <w:num w:numId="8">
    <w:abstractNumId w:val="4"/>
  </w:num>
  <w:num w:numId="9">
    <w:abstractNumId w:val="15"/>
  </w:num>
  <w:num w:numId="10">
    <w:abstractNumId w:val="8"/>
  </w:num>
  <w:num w:numId="11">
    <w:abstractNumId w:val="10"/>
  </w:num>
  <w:num w:numId="12">
    <w:abstractNumId w:val="3"/>
  </w:num>
  <w:num w:numId="13">
    <w:abstractNumId w:val="0"/>
  </w:num>
  <w:num w:numId="14">
    <w:abstractNumId w:val="12"/>
  </w:num>
  <w:num w:numId="15">
    <w:abstractNumId w:val="2"/>
  </w:num>
  <w:num w:numId="16">
    <w:abstractNumId w:val="6"/>
  </w:num>
  <w:num w:numId="17">
    <w:abstractNumId w:val="11"/>
  </w:num>
  <w:num w:numId="18">
    <w:abstractNumId w:val="7"/>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850CB"/>
    <w:rsid w:val="000B3EC7"/>
    <w:rsid w:val="000D6344"/>
    <w:rsid w:val="00171E4F"/>
    <w:rsid w:val="002764A4"/>
    <w:rsid w:val="00283BF5"/>
    <w:rsid w:val="002E49DF"/>
    <w:rsid w:val="00301DAA"/>
    <w:rsid w:val="00311B80"/>
    <w:rsid w:val="00321CC5"/>
    <w:rsid w:val="0034254C"/>
    <w:rsid w:val="003B476A"/>
    <w:rsid w:val="003C25FB"/>
    <w:rsid w:val="003C2BB6"/>
    <w:rsid w:val="003E4CEB"/>
    <w:rsid w:val="00446221"/>
    <w:rsid w:val="004C76DC"/>
    <w:rsid w:val="00551728"/>
    <w:rsid w:val="00624DC2"/>
    <w:rsid w:val="00665E28"/>
    <w:rsid w:val="006825CB"/>
    <w:rsid w:val="006C0907"/>
    <w:rsid w:val="0075201F"/>
    <w:rsid w:val="007B25FF"/>
    <w:rsid w:val="007C2CF1"/>
    <w:rsid w:val="007D0814"/>
    <w:rsid w:val="00811CEE"/>
    <w:rsid w:val="00840125"/>
    <w:rsid w:val="008A43BF"/>
    <w:rsid w:val="008A55B9"/>
    <w:rsid w:val="008D351E"/>
    <w:rsid w:val="00950234"/>
    <w:rsid w:val="00955374"/>
    <w:rsid w:val="0096388F"/>
    <w:rsid w:val="009F442C"/>
    <w:rsid w:val="009F5470"/>
    <w:rsid w:val="00A116E7"/>
    <w:rsid w:val="00A91CEB"/>
    <w:rsid w:val="00AC202D"/>
    <w:rsid w:val="00AE367E"/>
    <w:rsid w:val="00B013D3"/>
    <w:rsid w:val="00B35C32"/>
    <w:rsid w:val="00B50DE6"/>
    <w:rsid w:val="00B612BD"/>
    <w:rsid w:val="00B62B1D"/>
    <w:rsid w:val="00B90A51"/>
    <w:rsid w:val="00BA4C99"/>
    <w:rsid w:val="00BA588D"/>
    <w:rsid w:val="00BE30D9"/>
    <w:rsid w:val="00BF1046"/>
    <w:rsid w:val="00C84ED3"/>
    <w:rsid w:val="00CF2F28"/>
    <w:rsid w:val="00CF7469"/>
    <w:rsid w:val="00D357D6"/>
    <w:rsid w:val="00D4158B"/>
    <w:rsid w:val="00D81746"/>
    <w:rsid w:val="00D82171"/>
    <w:rsid w:val="00DA6CC9"/>
    <w:rsid w:val="00E03C5B"/>
    <w:rsid w:val="00E05C0F"/>
    <w:rsid w:val="00E32F71"/>
    <w:rsid w:val="00E3675F"/>
    <w:rsid w:val="00E47039"/>
    <w:rsid w:val="00E872E3"/>
    <w:rsid w:val="00E91223"/>
    <w:rsid w:val="00ED4620"/>
    <w:rsid w:val="00F035FF"/>
    <w:rsid w:val="00F23896"/>
    <w:rsid w:val="00F35122"/>
    <w:rsid w:val="00F53E65"/>
    <w:rsid w:val="00F966F6"/>
    <w:rsid w:val="00FA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A64EB1"/>
  <w15:docId w15:val="{3C009914-634B-44E9-A6A3-66D640E4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ListParagraph">
    <w:name w:val="List Paragraph"/>
    <w:basedOn w:val="Normal"/>
    <w:uiPriority w:val="34"/>
    <w:qFormat/>
    <w:rsid w:val="003E4CEB"/>
    <w:pPr>
      <w:ind w:left="720"/>
      <w:contextualSpacing/>
    </w:pPr>
  </w:style>
  <w:style w:type="paragraph" w:styleId="NormalWeb">
    <w:name w:val="Normal (Web)"/>
    <w:basedOn w:val="Normal"/>
    <w:uiPriority w:val="99"/>
    <w:unhideWhenUsed/>
    <w:rsid w:val="00CF2F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2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46450">
      <w:bodyDiv w:val="1"/>
      <w:marLeft w:val="0"/>
      <w:marRight w:val="0"/>
      <w:marTop w:val="0"/>
      <w:marBottom w:val="0"/>
      <w:divBdr>
        <w:top w:val="none" w:sz="0" w:space="0" w:color="auto"/>
        <w:left w:val="none" w:sz="0" w:space="0" w:color="auto"/>
        <w:bottom w:val="none" w:sz="0" w:space="0" w:color="auto"/>
        <w:right w:val="none" w:sz="0" w:space="0" w:color="auto"/>
      </w:divBdr>
    </w:div>
    <w:div w:id="618024075">
      <w:bodyDiv w:val="1"/>
      <w:marLeft w:val="0"/>
      <w:marRight w:val="0"/>
      <w:marTop w:val="0"/>
      <w:marBottom w:val="0"/>
      <w:divBdr>
        <w:top w:val="none" w:sz="0" w:space="0" w:color="auto"/>
        <w:left w:val="none" w:sz="0" w:space="0" w:color="auto"/>
        <w:bottom w:val="none" w:sz="0" w:space="0" w:color="auto"/>
        <w:right w:val="none" w:sz="0" w:space="0" w:color="auto"/>
      </w:divBdr>
    </w:div>
    <w:div w:id="875893768">
      <w:bodyDiv w:val="1"/>
      <w:marLeft w:val="0"/>
      <w:marRight w:val="0"/>
      <w:marTop w:val="0"/>
      <w:marBottom w:val="0"/>
      <w:divBdr>
        <w:top w:val="none" w:sz="0" w:space="0" w:color="auto"/>
        <w:left w:val="none" w:sz="0" w:space="0" w:color="auto"/>
        <w:bottom w:val="none" w:sz="0" w:space="0" w:color="auto"/>
        <w:right w:val="none" w:sz="0" w:space="0" w:color="auto"/>
      </w:divBdr>
    </w:div>
    <w:div w:id="1319379450">
      <w:bodyDiv w:val="1"/>
      <w:marLeft w:val="0"/>
      <w:marRight w:val="0"/>
      <w:marTop w:val="0"/>
      <w:marBottom w:val="0"/>
      <w:divBdr>
        <w:top w:val="none" w:sz="0" w:space="0" w:color="auto"/>
        <w:left w:val="none" w:sz="0" w:space="0" w:color="auto"/>
        <w:bottom w:val="none" w:sz="0" w:space="0" w:color="auto"/>
        <w:right w:val="none" w:sz="0" w:space="0" w:color="auto"/>
      </w:divBdr>
    </w:div>
    <w:div w:id="1561592888">
      <w:bodyDiv w:val="1"/>
      <w:marLeft w:val="0"/>
      <w:marRight w:val="0"/>
      <w:marTop w:val="0"/>
      <w:marBottom w:val="0"/>
      <w:divBdr>
        <w:top w:val="none" w:sz="0" w:space="0" w:color="auto"/>
        <w:left w:val="none" w:sz="0" w:space="0" w:color="auto"/>
        <w:bottom w:val="none" w:sz="0" w:space="0" w:color="auto"/>
        <w:right w:val="none" w:sz="0" w:space="0" w:color="auto"/>
      </w:divBdr>
    </w:div>
    <w:div w:id="1575123620">
      <w:bodyDiv w:val="1"/>
      <w:marLeft w:val="0"/>
      <w:marRight w:val="0"/>
      <w:marTop w:val="0"/>
      <w:marBottom w:val="0"/>
      <w:divBdr>
        <w:top w:val="none" w:sz="0" w:space="0" w:color="auto"/>
        <w:left w:val="none" w:sz="0" w:space="0" w:color="auto"/>
        <w:bottom w:val="none" w:sz="0" w:space="0" w:color="auto"/>
        <w:right w:val="none" w:sz="0" w:space="0" w:color="auto"/>
      </w:divBdr>
    </w:div>
    <w:div w:id="1740395827">
      <w:bodyDiv w:val="1"/>
      <w:marLeft w:val="0"/>
      <w:marRight w:val="0"/>
      <w:marTop w:val="0"/>
      <w:marBottom w:val="0"/>
      <w:divBdr>
        <w:top w:val="none" w:sz="0" w:space="0" w:color="auto"/>
        <w:left w:val="none" w:sz="0" w:space="0" w:color="auto"/>
        <w:bottom w:val="none" w:sz="0" w:space="0" w:color="auto"/>
        <w:right w:val="none" w:sz="0" w:space="0" w:color="auto"/>
      </w:divBdr>
    </w:div>
    <w:div w:id="2015911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BBFF4-E2E4-428C-AE3E-F1A44045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7</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4</cp:revision>
  <dcterms:created xsi:type="dcterms:W3CDTF">2014-06-20T20:19:00Z</dcterms:created>
  <dcterms:modified xsi:type="dcterms:W3CDTF">2018-09-06T21:34:00Z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